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0F6C94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r w:rsidRPr="000F6C94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2E0D8C" w:rsidRDefault="002E0D8C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1</w:t>
                  </w:r>
                  <w:r w:rsidR="007F24D4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0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2E0D8C" w:rsidRDefault="007F24D4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7F24D4">
                    <w:rPr>
                      <w:rFonts w:ascii="Verdana" w:hAnsi="Verdana"/>
                    </w:rPr>
                    <w:t>Las entidades deben trabajar contra la corrupción en todas sus formas, incluidas extorsión y soborno.</w:t>
                  </w: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3B6B90" w:rsidRPr="00462236" w:rsidRDefault="003B6B90" w:rsidP="00462236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0F6C94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9960D5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CD6FF3" w:rsidRDefault="007F24D4" w:rsidP="00731FD9">
            <w:pPr>
              <w:jc w:val="both"/>
              <w:rPr>
                <w:rFonts w:ascii="Verdana" w:hAnsi="Verdana"/>
                <w:b/>
                <w:bCs/>
              </w:rPr>
            </w:pPr>
            <w:r w:rsidRPr="007F24D4">
              <w:rPr>
                <w:rFonts w:ascii="Verdana" w:hAnsi="Verdana"/>
                <w:b/>
                <w:bCs/>
              </w:rPr>
              <w:t>¿Dispone la entidad de una política definida por escrito o utiliza algún método de rechazo explicito y p</w:t>
            </w:r>
            <w:r w:rsidR="00B671D3">
              <w:rPr>
                <w:rFonts w:ascii="Verdana" w:hAnsi="Verdana"/>
                <w:b/>
                <w:bCs/>
              </w:rPr>
              <w:t>ú</w:t>
            </w:r>
            <w:r w:rsidRPr="007F24D4">
              <w:rPr>
                <w:rFonts w:ascii="Verdana" w:hAnsi="Verdana"/>
                <w:b/>
                <w:bCs/>
              </w:rPr>
              <w:t>blico contra la corrupción, la extorsión y/o procedimientos de prevención de blanqueo de capitales?</w:t>
            </w:r>
          </w:p>
          <w:p w:rsidR="009960D5" w:rsidRPr="00CD6FF3" w:rsidRDefault="009960D5" w:rsidP="00731FD9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ulaambquadrcula"/>
        <w:tblW w:w="0" w:type="auto"/>
        <w:tblLook w:val="04A0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B" w:rsidRPr="00682C9D" w:rsidRDefault="0057546D" w:rsidP="0057546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C9D">
              <w:rPr>
                <w:rFonts w:ascii="Arial" w:hAnsi="Arial" w:cs="Arial"/>
                <w:b/>
                <w:bCs/>
                <w:sz w:val="24"/>
                <w:szCs w:val="24"/>
              </w:rPr>
              <w:t>Enlaces</w:t>
            </w:r>
            <w:r w:rsidR="00C02FEB" w:rsidRPr="00682C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02FEB" w:rsidRPr="00682C9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82C9D" w:rsidRPr="001F380D" w:rsidRDefault="00682C9D" w:rsidP="00682C9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Estatutos de la UPC</w:t>
            </w:r>
          </w:p>
          <w:p w:rsidR="00682C9D" w:rsidRPr="001F380D" w:rsidRDefault="000F6C94" w:rsidP="00682C9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proofErr w:type="spellStart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Estatuts</w:t>
              </w:r>
              <w:proofErr w:type="spellEnd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UPC</w:t>
              </w:r>
            </w:hyperlink>
          </w:p>
          <w:p w:rsidR="00ED41D0" w:rsidRPr="001F380D" w:rsidRDefault="00ED41D0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261F6" w:rsidRPr="001F380D" w:rsidRDefault="006261F6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La Ley General Presupuestaria</w:t>
            </w:r>
          </w:p>
          <w:p w:rsidR="007F5ED9" w:rsidRPr="001F380D" w:rsidRDefault="000F6C94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8" w:history="1">
              <w:r w:rsidR="007F5ED9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Ley General Presupuestaria</w:t>
              </w:r>
            </w:hyperlink>
          </w:p>
          <w:p w:rsidR="00682C9D" w:rsidRPr="001F380D" w:rsidRDefault="00682C9D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261F6" w:rsidRPr="001F380D" w:rsidRDefault="006261F6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 xml:space="preserve">La Ley de </w:t>
            </w:r>
            <w:r w:rsidR="00001F2B" w:rsidRPr="001F380D">
              <w:rPr>
                <w:rFonts w:ascii="Arial" w:hAnsi="Arial" w:cs="Arial"/>
                <w:sz w:val="24"/>
                <w:szCs w:val="24"/>
              </w:rPr>
              <w:t>F</w:t>
            </w:r>
            <w:r w:rsidRPr="001F380D">
              <w:rPr>
                <w:rFonts w:ascii="Arial" w:hAnsi="Arial" w:cs="Arial"/>
                <w:sz w:val="24"/>
                <w:szCs w:val="24"/>
              </w:rPr>
              <w:t>inanzas Públicas de la Generalitat de Catalunya</w:t>
            </w:r>
          </w:p>
          <w:p w:rsidR="00544355" w:rsidRPr="001F380D" w:rsidRDefault="000F6C94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9" w:history="1">
              <w:proofErr w:type="spellStart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Text</w:t>
              </w:r>
              <w:proofErr w:type="spellEnd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refós</w:t>
              </w:r>
              <w:proofErr w:type="spellEnd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Llei</w:t>
              </w:r>
              <w:proofErr w:type="spellEnd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Finances</w:t>
              </w:r>
              <w:proofErr w:type="spellEnd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Públiques</w:t>
              </w:r>
              <w:proofErr w:type="spellEnd"/>
              <w:r w:rsidR="00544355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de Catalunya</w:t>
              </w:r>
            </w:hyperlink>
          </w:p>
          <w:p w:rsidR="00682C9D" w:rsidRPr="001F380D" w:rsidRDefault="00682C9D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261F6" w:rsidRPr="001F380D" w:rsidRDefault="00001F2B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La Ley O</w:t>
            </w:r>
            <w:r w:rsidR="003022FB" w:rsidRPr="001F380D">
              <w:rPr>
                <w:rFonts w:ascii="Arial" w:hAnsi="Arial" w:cs="Arial"/>
                <w:sz w:val="24"/>
                <w:szCs w:val="24"/>
              </w:rPr>
              <w:t>rgánica de Universidades</w:t>
            </w:r>
          </w:p>
          <w:p w:rsidR="003022FB" w:rsidRPr="001F380D" w:rsidRDefault="000F6C94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0" w:history="1">
              <w:r w:rsidR="003022FB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LOU</w:t>
              </w:r>
            </w:hyperlink>
          </w:p>
          <w:p w:rsidR="00682C9D" w:rsidRPr="001F380D" w:rsidRDefault="00682C9D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261F6" w:rsidRPr="001F380D" w:rsidRDefault="006261F6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La Ley de Universidades de Catalunya</w:t>
            </w:r>
          </w:p>
          <w:p w:rsidR="00330877" w:rsidRPr="001F380D" w:rsidRDefault="000F6C94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1" w:history="1">
              <w:r w:rsidR="00330877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LLUC</w:t>
              </w:r>
            </w:hyperlink>
          </w:p>
          <w:p w:rsidR="00682C9D" w:rsidRPr="001F380D" w:rsidRDefault="00682C9D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261F6" w:rsidRPr="001F380D" w:rsidRDefault="006261F6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Las bases de ejecución del presupuesto</w:t>
            </w:r>
            <w:r w:rsidR="00A30628" w:rsidRPr="001F380D">
              <w:rPr>
                <w:rFonts w:ascii="Arial" w:hAnsi="Arial" w:cs="Arial"/>
                <w:sz w:val="24"/>
                <w:szCs w:val="24"/>
              </w:rPr>
              <w:t xml:space="preserve"> de la UPC</w:t>
            </w:r>
          </w:p>
          <w:p w:rsidR="006F5F49" w:rsidRPr="001F380D" w:rsidRDefault="000F6C94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2" w:history="1">
              <w:r w:rsidR="006F5F49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Presupuesto UPC 2010</w:t>
              </w:r>
            </w:hyperlink>
          </w:p>
          <w:p w:rsidR="00682C9D" w:rsidRPr="001F380D" w:rsidRDefault="00682C9D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261F6" w:rsidRPr="001F380D" w:rsidRDefault="006261F6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Manual de gestión económica</w:t>
            </w:r>
            <w:r w:rsidR="009E7388" w:rsidRPr="001F380D">
              <w:rPr>
                <w:rFonts w:ascii="Arial" w:hAnsi="Arial" w:cs="Arial"/>
                <w:sz w:val="24"/>
                <w:szCs w:val="24"/>
              </w:rPr>
              <w:t xml:space="preserve"> UPC</w:t>
            </w:r>
          </w:p>
          <w:p w:rsidR="009E7388" w:rsidRPr="001F380D" w:rsidRDefault="000F6C94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3" w:history="1">
              <w:r w:rsidR="009E7388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Manual de </w:t>
              </w:r>
              <w:proofErr w:type="spellStart"/>
              <w:r w:rsidR="009E7388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Gestió</w:t>
              </w:r>
              <w:proofErr w:type="spellEnd"/>
              <w:r w:rsidR="009E7388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7388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econòmica</w:t>
              </w:r>
              <w:proofErr w:type="spellEnd"/>
            </w:hyperlink>
          </w:p>
          <w:p w:rsidR="009E7388" w:rsidRPr="001F380D" w:rsidRDefault="009E7388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9E7388" w:rsidRPr="001F380D" w:rsidRDefault="009E7388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Ley de Contratos Públicos del Estado</w:t>
            </w:r>
          </w:p>
          <w:p w:rsidR="00595F59" w:rsidRPr="001F380D" w:rsidRDefault="000F6C94" w:rsidP="009E738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4" w:history="1">
              <w:proofErr w:type="spellStart"/>
              <w:r w:rsidR="00595F59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Llei</w:t>
              </w:r>
              <w:proofErr w:type="spellEnd"/>
              <w:r w:rsidR="00595F59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de contractes del sector </w:t>
              </w:r>
              <w:proofErr w:type="spellStart"/>
              <w:r w:rsidR="00595F59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públic</w:t>
              </w:r>
              <w:proofErr w:type="spellEnd"/>
            </w:hyperlink>
          </w:p>
          <w:p w:rsidR="009E7388" w:rsidRPr="001F380D" w:rsidRDefault="009E7388" w:rsidP="009E738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E7388" w:rsidRPr="001F380D" w:rsidRDefault="009E7388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 xml:space="preserve">Manual de contratación </w:t>
            </w:r>
            <w:r w:rsidR="00702D61" w:rsidRPr="001F380D">
              <w:rPr>
                <w:rFonts w:ascii="Arial" w:hAnsi="Arial" w:cs="Arial"/>
                <w:sz w:val="24"/>
                <w:szCs w:val="24"/>
              </w:rPr>
              <w:t xml:space="preserve">administrativa de la </w:t>
            </w:r>
            <w:r w:rsidRPr="001F380D">
              <w:rPr>
                <w:rFonts w:ascii="Arial" w:hAnsi="Arial" w:cs="Arial"/>
                <w:sz w:val="24"/>
                <w:szCs w:val="24"/>
              </w:rPr>
              <w:t>UPC</w:t>
            </w:r>
          </w:p>
          <w:p w:rsidR="009E7388" w:rsidRPr="001F380D" w:rsidRDefault="000F6C94" w:rsidP="009E738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5" w:history="1">
              <w:r w:rsidR="00702D61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Manual de </w:t>
              </w:r>
              <w:r w:rsidR="00702D61" w:rsidRPr="001F380D">
                <w:rPr>
                  <w:rStyle w:val="Enlla"/>
                  <w:rFonts w:ascii="Arial" w:hAnsi="Arial" w:cs="Arial"/>
                  <w:sz w:val="24"/>
                  <w:szCs w:val="24"/>
                  <w:lang w:val="ca-ES"/>
                </w:rPr>
                <w:t>contractació</w:t>
              </w:r>
              <w:r w:rsidR="00702D61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administrativa de la UPC</w:t>
              </w:r>
            </w:hyperlink>
          </w:p>
          <w:p w:rsidR="009E7388" w:rsidRPr="001F380D" w:rsidRDefault="009E7388" w:rsidP="006261F6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82C9D" w:rsidRPr="001F380D" w:rsidRDefault="00682C9D" w:rsidP="001F380D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80D">
              <w:rPr>
                <w:rFonts w:ascii="Arial" w:hAnsi="Arial" w:cs="Arial"/>
                <w:sz w:val="24"/>
                <w:szCs w:val="24"/>
              </w:rPr>
              <w:t>Circular sobre directrices para los encargos de colaboración a cargo de proyectos y/o convenios de R+D+I  al personal de la UPC</w:t>
            </w:r>
          </w:p>
          <w:p w:rsidR="00682C9D" w:rsidRPr="001F380D" w:rsidRDefault="000F6C94" w:rsidP="00682C9D">
            <w:pPr>
              <w:rPr>
                <w:rFonts w:ascii="Arial" w:hAnsi="Arial" w:cs="Arial"/>
                <w:sz w:val="24"/>
                <w:szCs w:val="24"/>
              </w:rPr>
            </w:pPr>
            <w:hyperlink r:id="rId16" w:tooltip="Directrius pels encàrrecs de col·laboració de projectes i/o convenis" w:history="1">
              <w:proofErr w:type="spellStart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Directrius</w:t>
              </w:r>
              <w:proofErr w:type="spellEnd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pels</w:t>
              </w:r>
              <w:proofErr w:type="spellEnd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encàrrecs</w:t>
              </w:r>
              <w:proofErr w:type="spellEnd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col·laboració</w:t>
              </w:r>
              <w:proofErr w:type="spellEnd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projectes</w:t>
              </w:r>
              <w:proofErr w:type="spellEnd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 xml:space="preserve"> i/o </w:t>
              </w:r>
              <w:proofErr w:type="spellStart"/>
              <w:r w:rsidR="00682C9D" w:rsidRPr="001F380D">
                <w:rPr>
                  <w:rStyle w:val="Enlla"/>
                  <w:rFonts w:ascii="Arial" w:hAnsi="Arial" w:cs="Arial"/>
                  <w:sz w:val="24"/>
                  <w:szCs w:val="24"/>
                </w:rPr>
                <w:t>convenis</w:t>
              </w:r>
              <w:proofErr w:type="spellEnd"/>
            </w:hyperlink>
          </w:p>
          <w:p w:rsidR="006261F6" w:rsidRPr="003F7779" w:rsidRDefault="006261F6" w:rsidP="0057546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1D31B7" w:rsidRPr="0057546D" w:rsidRDefault="001D31B7" w:rsidP="0057546D">
      <w:pPr>
        <w:jc w:val="both"/>
        <w:rPr>
          <w:rFonts w:ascii="Verdana" w:hAnsi="Verdana"/>
        </w:rPr>
      </w:pPr>
    </w:p>
    <w:sectPr w:rsidR="001D31B7" w:rsidRPr="0057546D" w:rsidSect="002644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9E" w:rsidRDefault="008E359E" w:rsidP="002644E8">
      <w:r>
        <w:separator/>
      </w:r>
    </w:p>
  </w:endnote>
  <w:endnote w:type="continuationSeparator" w:id="0">
    <w:p w:rsidR="008E359E" w:rsidRDefault="008E359E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B7" w:rsidRDefault="00AD18B7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2E0D8C" w:rsidRPr="00AF591F" w:rsidTr="00AF591F">
      <w:tc>
        <w:tcPr>
          <w:tcW w:w="4943" w:type="dxa"/>
        </w:tcPr>
        <w:p w:rsidR="002E0D8C" w:rsidRPr="00AF591F" w:rsidRDefault="002E0D8C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2E0D8C" w:rsidRPr="00AF591F" w:rsidRDefault="000F6C94" w:rsidP="00AF591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2E0D8C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AD18B7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E0D8C" w:rsidRDefault="002E0D8C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B7" w:rsidRDefault="00AD18B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9E" w:rsidRDefault="008E359E" w:rsidP="002644E8">
      <w:r>
        <w:separator/>
      </w:r>
    </w:p>
  </w:footnote>
  <w:footnote w:type="continuationSeparator" w:id="0">
    <w:p w:rsidR="008E359E" w:rsidRDefault="008E359E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B7" w:rsidRDefault="00AD18B7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Look w:val="04A0"/>
    </w:tblPr>
    <w:tblGrid>
      <w:gridCol w:w="9886"/>
    </w:tblGrid>
    <w:tr w:rsidR="002E0D8C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D8C" w:rsidRPr="002644E8" w:rsidRDefault="002E0D8C" w:rsidP="00365766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900269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</w:t>
          </w:r>
          <w:r>
            <w:rPr>
              <w:rFonts w:ascii="Verdana" w:hAnsi="Verdana"/>
              <w:b/>
              <w:bCs/>
            </w:rPr>
            <w:t>20</w:t>
          </w:r>
          <w:r w:rsidR="00365766">
            <w:rPr>
              <w:rFonts w:ascii="Verdana" w:hAnsi="Verdana"/>
              <w:b/>
              <w:bCs/>
            </w:rPr>
            <w:t>1</w:t>
          </w:r>
          <w:r w:rsidR="00AD18B7">
            <w:rPr>
              <w:rFonts w:ascii="Verdana" w:hAnsi="Verdana"/>
              <w:b/>
              <w:bCs/>
            </w:rPr>
            <w:t>1</w:t>
          </w:r>
        </w:p>
      </w:tc>
    </w:tr>
  </w:tbl>
  <w:p w:rsidR="002E0D8C" w:rsidRDefault="002E0D8C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B7" w:rsidRDefault="00AD18B7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01F2B"/>
    <w:rsid w:val="00034D97"/>
    <w:rsid w:val="0004055D"/>
    <w:rsid w:val="00061362"/>
    <w:rsid w:val="00063365"/>
    <w:rsid w:val="000D3568"/>
    <w:rsid w:val="000F6C94"/>
    <w:rsid w:val="001222BD"/>
    <w:rsid w:val="001753A3"/>
    <w:rsid w:val="00194D9C"/>
    <w:rsid w:val="001B783B"/>
    <w:rsid w:val="001D31B7"/>
    <w:rsid w:val="001E41BF"/>
    <w:rsid w:val="001F380D"/>
    <w:rsid w:val="001F4FC0"/>
    <w:rsid w:val="002201C9"/>
    <w:rsid w:val="00235799"/>
    <w:rsid w:val="002473E7"/>
    <w:rsid w:val="002644E8"/>
    <w:rsid w:val="0027691A"/>
    <w:rsid w:val="002A3632"/>
    <w:rsid w:val="002B609B"/>
    <w:rsid w:val="002E0D8C"/>
    <w:rsid w:val="003022FB"/>
    <w:rsid w:val="003047F5"/>
    <w:rsid w:val="00330877"/>
    <w:rsid w:val="00341177"/>
    <w:rsid w:val="00356993"/>
    <w:rsid w:val="00365766"/>
    <w:rsid w:val="003B6B90"/>
    <w:rsid w:val="003F06F4"/>
    <w:rsid w:val="003F7779"/>
    <w:rsid w:val="00415AD8"/>
    <w:rsid w:val="00462236"/>
    <w:rsid w:val="004657C8"/>
    <w:rsid w:val="00502CB6"/>
    <w:rsid w:val="0050553C"/>
    <w:rsid w:val="005165E1"/>
    <w:rsid w:val="00527985"/>
    <w:rsid w:val="00540590"/>
    <w:rsid w:val="00544355"/>
    <w:rsid w:val="0057546D"/>
    <w:rsid w:val="00580091"/>
    <w:rsid w:val="0058312B"/>
    <w:rsid w:val="00595F59"/>
    <w:rsid w:val="005A2F23"/>
    <w:rsid w:val="005D46E9"/>
    <w:rsid w:val="005D64A6"/>
    <w:rsid w:val="0062058D"/>
    <w:rsid w:val="00625ED0"/>
    <w:rsid w:val="006261F6"/>
    <w:rsid w:val="00630358"/>
    <w:rsid w:val="00640759"/>
    <w:rsid w:val="006443CE"/>
    <w:rsid w:val="00644DEF"/>
    <w:rsid w:val="00644E0F"/>
    <w:rsid w:val="00646BC2"/>
    <w:rsid w:val="0065476A"/>
    <w:rsid w:val="00682C9D"/>
    <w:rsid w:val="006A487F"/>
    <w:rsid w:val="006B4E99"/>
    <w:rsid w:val="006C6655"/>
    <w:rsid w:val="006F5F49"/>
    <w:rsid w:val="00702D61"/>
    <w:rsid w:val="00731FD9"/>
    <w:rsid w:val="00764884"/>
    <w:rsid w:val="0077014A"/>
    <w:rsid w:val="00786E3B"/>
    <w:rsid w:val="007C792F"/>
    <w:rsid w:val="007E55B6"/>
    <w:rsid w:val="007F24D4"/>
    <w:rsid w:val="007F5ED9"/>
    <w:rsid w:val="007F7FA0"/>
    <w:rsid w:val="00813FA2"/>
    <w:rsid w:val="00877984"/>
    <w:rsid w:val="008878FF"/>
    <w:rsid w:val="008E359E"/>
    <w:rsid w:val="008F4E4A"/>
    <w:rsid w:val="00900269"/>
    <w:rsid w:val="00933120"/>
    <w:rsid w:val="009960D5"/>
    <w:rsid w:val="009B08A0"/>
    <w:rsid w:val="009C0AEC"/>
    <w:rsid w:val="009D507C"/>
    <w:rsid w:val="009E0440"/>
    <w:rsid w:val="009E7388"/>
    <w:rsid w:val="00A27862"/>
    <w:rsid w:val="00A30628"/>
    <w:rsid w:val="00A571A9"/>
    <w:rsid w:val="00A875D5"/>
    <w:rsid w:val="00AA728A"/>
    <w:rsid w:val="00AC74C6"/>
    <w:rsid w:val="00AD0536"/>
    <w:rsid w:val="00AD18B7"/>
    <w:rsid w:val="00AE3D63"/>
    <w:rsid w:val="00AE6174"/>
    <w:rsid w:val="00AE722D"/>
    <w:rsid w:val="00AF3500"/>
    <w:rsid w:val="00AF591F"/>
    <w:rsid w:val="00B3478F"/>
    <w:rsid w:val="00B468E1"/>
    <w:rsid w:val="00B60A51"/>
    <w:rsid w:val="00B671D3"/>
    <w:rsid w:val="00B826E1"/>
    <w:rsid w:val="00B84C3D"/>
    <w:rsid w:val="00B935F9"/>
    <w:rsid w:val="00BA251A"/>
    <w:rsid w:val="00BA7A6D"/>
    <w:rsid w:val="00BC3ADC"/>
    <w:rsid w:val="00BD574B"/>
    <w:rsid w:val="00C02FEB"/>
    <w:rsid w:val="00C04B33"/>
    <w:rsid w:val="00C568B8"/>
    <w:rsid w:val="00C92A42"/>
    <w:rsid w:val="00CC231D"/>
    <w:rsid w:val="00CD603A"/>
    <w:rsid w:val="00CD6FF3"/>
    <w:rsid w:val="00D85DC6"/>
    <w:rsid w:val="00D97457"/>
    <w:rsid w:val="00DD034F"/>
    <w:rsid w:val="00DE5EAB"/>
    <w:rsid w:val="00E30862"/>
    <w:rsid w:val="00E336FE"/>
    <w:rsid w:val="00E76046"/>
    <w:rsid w:val="00ED1C09"/>
    <w:rsid w:val="00ED41D0"/>
    <w:rsid w:val="00EF0EB8"/>
    <w:rsid w:val="00EF4DA4"/>
    <w:rsid w:val="00F25491"/>
    <w:rsid w:val="00F3219B"/>
    <w:rsid w:val="00F7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82C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aeboe/consultas/bases_datos/doc.php?id=BOE-A-2003-21614" TargetMode="External"/><Relationship Id="rId13" Type="http://schemas.openxmlformats.org/officeDocument/2006/relationships/hyperlink" Target="http://www.upc.edu/economia/manuals/gestio-economic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upc.edu/normatives/normativa-propia-de-la-upc/estatuts-de-la-upc" TargetMode="External"/><Relationship Id="rId12" Type="http://schemas.openxmlformats.org/officeDocument/2006/relationships/hyperlink" Target="http://www.upc.edu/economia/informes/pressupost-up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pc.edu/bupc/hemeroteca/2008/b106/02-05-2008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encat.cat/diari/3826/03049128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pc.edu/patrimoni/gestio-patrimonial/contractacio-administrativa/manual-de-la-llei-de-contractes-del-sector-public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e.es/boe/dias/2007/04/13/pdfs/A16241-1626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20.gencat.cat/docs/economia/Documents/Arxius/article36deldecretlegislatiu32002_2.pdf" TargetMode="External"/><Relationship Id="rId14" Type="http://schemas.openxmlformats.org/officeDocument/2006/relationships/hyperlink" Target="http://www.boe.es/aeboe/consultas/bases_datos/act.php?id=BOE-A-2007-1887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0E03-3686-439C-8530-A678B257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2010-06-21T09:24:00Z</cp:lastPrinted>
  <dcterms:created xsi:type="dcterms:W3CDTF">2012-04-18T09:17:00Z</dcterms:created>
  <dcterms:modified xsi:type="dcterms:W3CDTF">2012-04-18T09:27:00Z</dcterms:modified>
</cp:coreProperties>
</file>